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bookmarkStart w:id="0" w:name="_GoBack"/>
      <w:bookmarkEnd w:id="0"/>
      <w:r w:rsidRPr="001078C4">
        <w:rPr>
          <w:rFonts w:cs="Arial"/>
          <w:b/>
          <w:szCs w:val="20"/>
          <w:u w:val="single"/>
        </w:rPr>
        <w:t>Příloha 1</w:t>
      </w:r>
      <w:r>
        <w:rPr>
          <w:rFonts w:cs="Arial"/>
          <w:b/>
          <w:szCs w:val="20"/>
          <w:u w:val="single"/>
        </w:rPr>
        <w:t>a</w:t>
      </w:r>
    </w:p>
    <w:p w:rsidR="00954F24" w:rsidRDefault="00855D44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855D44">
        <w:rPr>
          <w:rFonts w:cs="Arial"/>
          <w:b/>
          <w:szCs w:val="20"/>
        </w:rPr>
        <w:t>Cenová specifikace předmětu plnění</w:t>
      </w:r>
    </w:p>
    <w:p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Při kalkulaci jednotkových cen je uchazeč povinen počítat s následujícími cenami mědi a stříbra: </w:t>
      </w:r>
    </w:p>
    <w:p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>Cena za 100 kg mědi: 300 EUR</w:t>
      </w:r>
    </w:p>
    <w:p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>Cena za 1 kg stříbra: 300 EUR</w:t>
      </w:r>
    </w:p>
    <w:p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>Detaily Algoritmu (re)kalkulace cen jsou uvedeny v </w:t>
      </w:r>
      <w:r w:rsidRPr="00FF39F9">
        <w:rPr>
          <w:rFonts w:cs="Arial"/>
          <w:szCs w:val="20"/>
        </w:rPr>
        <w:t xml:space="preserve">Příloze </w:t>
      </w:r>
      <w:r w:rsidR="00180CA7" w:rsidRPr="00FF39F9">
        <w:rPr>
          <w:rFonts w:cs="Arial"/>
          <w:szCs w:val="20"/>
        </w:rPr>
        <w:t>7</w:t>
      </w:r>
    </w:p>
    <w:p w:rsidR="004A0D1D" w:rsidRDefault="004A0D1D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1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"/>
        <w:gridCol w:w="3840"/>
        <w:gridCol w:w="1252"/>
        <w:gridCol w:w="1454"/>
        <w:gridCol w:w="1634"/>
      </w:tblGrid>
      <w:tr w:rsidR="004A0D1D" w:rsidRPr="004A0D1D" w:rsidTr="004A0D1D">
        <w:trPr>
          <w:trHeight w:val="129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Pol.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Název položky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color w:val="000000"/>
                <w:szCs w:val="20"/>
              </w:rPr>
            </w:pPr>
            <w:r w:rsidRPr="004A0D1D">
              <w:rPr>
                <w:rFonts w:cs="Arial"/>
                <w:color w:val="000000"/>
                <w:szCs w:val="20"/>
              </w:rPr>
              <w:t>Predikované odběrné množství za 4 roky plnění (modelový případ)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color w:val="000000"/>
                <w:szCs w:val="20"/>
              </w:rPr>
            </w:pPr>
            <w:r w:rsidRPr="004A0D1D">
              <w:rPr>
                <w:rFonts w:cs="Arial"/>
                <w:color w:val="000000"/>
                <w:szCs w:val="20"/>
              </w:rPr>
              <w:t>Jednotková cena EUR bez DPH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color w:val="000000"/>
                <w:szCs w:val="20"/>
              </w:rPr>
            </w:pPr>
            <w:r w:rsidRPr="004A0D1D">
              <w:rPr>
                <w:rFonts w:cs="Arial"/>
                <w:color w:val="000000"/>
                <w:szCs w:val="20"/>
              </w:rPr>
              <w:t>Celková cena EUR bez DPH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332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1200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332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452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452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432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1720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432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300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552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552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532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1320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532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652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1400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652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754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754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632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632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752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752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732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400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732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317065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lastRenderedPageBreak/>
              <w:t>21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852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832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832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932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932 do výklenku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952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Odpínač poj. lišt. vel. 2 400A-skříň (sada)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 xml:space="preserve">Odpínač poj. lišt. vel. 00 160A-skříň (sada)          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Protiplakátová úprava SR, SD - výklenek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30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Protiplakátová úprava SR, SD - pilíř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950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31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Zvýšení krytí IP54 pro skříně SR, SD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Default="004A0D1D" w:rsidP="004A0D1D">
            <w:r w:rsidRPr="005E5CF9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4A0D1D" w:rsidRPr="004A0D1D" w:rsidTr="004A0D1D">
        <w:trPr>
          <w:trHeight w:val="750"/>
        </w:trPr>
        <w:tc>
          <w:tcPr>
            <w:tcW w:w="7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Celková nabídková cena (EUR bez DPH)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1D" w:rsidRPr="004A0D1D" w:rsidRDefault="004A0D1D" w:rsidP="004A0D1D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 </w:t>
            </w:r>
            <w:r w:rsidRPr="007932CA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</w:tbl>
    <w:p w:rsidR="004A0D1D" w:rsidRDefault="004A0D1D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954F24" w:rsidRPr="00DA2C52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4C39F0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4C39F0" w:rsidRPr="00336B18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4C39F0" w:rsidRPr="00336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05E" w:rsidRDefault="0016505E" w:rsidP="00954F24">
      <w:r>
        <w:separator/>
      </w:r>
    </w:p>
  </w:endnote>
  <w:endnote w:type="continuationSeparator" w:id="0">
    <w:p w:rsidR="0016505E" w:rsidRDefault="0016505E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05E" w:rsidRDefault="0016505E" w:rsidP="00954F24">
      <w:r>
        <w:separator/>
      </w:r>
    </w:p>
  </w:footnote>
  <w:footnote w:type="continuationSeparator" w:id="0">
    <w:p w:rsidR="0016505E" w:rsidRDefault="0016505E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C457F"/>
    <w:rsid w:val="001358E0"/>
    <w:rsid w:val="0016505E"/>
    <w:rsid w:val="00166633"/>
    <w:rsid w:val="00180CA7"/>
    <w:rsid w:val="002F22D4"/>
    <w:rsid w:val="00300A9C"/>
    <w:rsid w:val="00336B18"/>
    <w:rsid w:val="003B2FFE"/>
    <w:rsid w:val="003B72FF"/>
    <w:rsid w:val="00453E77"/>
    <w:rsid w:val="00474CE3"/>
    <w:rsid w:val="00484D25"/>
    <w:rsid w:val="004A0D1D"/>
    <w:rsid w:val="004B7396"/>
    <w:rsid w:val="004C39F0"/>
    <w:rsid w:val="0055408E"/>
    <w:rsid w:val="00706656"/>
    <w:rsid w:val="00855D44"/>
    <w:rsid w:val="009044A5"/>
    <w:rsid w:val="00954F24"/>
    <w:rsid w:val="00956401"/>
    <w:rsid w:val="009B635B"/>
    <w:rsid w:val="00A755C2"/>
    <w:rsid w:val="00BD749E"/>
    <w:rsid w:val="00C32502"/>
    <w:rsid w:val="00C503CE"/>
    <w:rsid w:val="00CC2690"/>
    <w:rsid w:val="00CD3D9E"/>
    <w:rsid w:val="00DC4131"/>
    <w:rsid w:val="00DE1866"/>
    <w:rsid w:val="00EE0405"/>
    <w:rsid w:val="00F116E5"/>
    <w:rsid w:val="00FB3E1A"/>
    <w:rsid w:val="00F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2275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2</cp:revision>
  <dcterms:created xsi:type="dcterms:W3CDTF">2020-07-08T09:43:00Z</dcterms:created>
  <dcterms:modified xsi:type="dcterms:W3CDTF">2020-07-08T09:43:00Z</dcterms:modified>
</cp:coreProperties>
</file>